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2" Target="docProps/app.xml" Type="http://schemas.openxmlformats.org/officeDocument/2006/relationships/extended-properties"/>
  <Relationship Id="rId3" Target="docProps/core.xml" Type="http://schemas.openxmlformats.org/package/2006/relationships/metadata/core-properties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1000000">
      <w:pPr>
        <w:widowControl w:val="1"/>
        <w:spacing w:after="0" w:before="0" w:line="240" w:lineRule="auto"/>
        <w:ind w:firstLine="709"/>
        <w:jc w:val="center"/>
        <w:rPr>
          <w:rFonts w:ascii="Times New Roman" w:hAnsi="Times New Roman"/>
          <w:color w:val="212529"/>
          <w:sz w:val="24"/>
        </w:rPr>
      </w:pPr>
      <w:r>
        <w:rPr>
          <w:rFonts w:ascii="Times New Roman" w:hAnsi="Times New Roman"/>
          <w:b w:val="1"/>
          <w:color w:val="212529"/>
          <w:sz w:val="24"/>
        </w:rPr>
        <w:t>Изменения в законодательстве о бесплатной юридической помощи</w:t>
      </w:r>
    </w:p>
    <w:p w14:paraId="02000000">
      <w:pPr>
        <w:widowControl w:val="1"/>
        <w:spacing w:after="0" w:before="0" w:line="240" w:lineRule="auto"/>
        <w:ind w:firstLine="709"/>
        <w:jc w:val="both"/>
        <w:rPr>
          <w:rFonts w:ascii="Times New Roman" w:hAnsi="Times New Roman"/>
          <w:color w:val="212529"/>
          <w:sz w:val="24"/>
        </w:rPr>
      </w:pPr>
    </w:p>
    <w:p w14:paraId="03000000">
      <w:pPr>
        <w:widowControl w:val="1"/>
        <w:spacing w:after="0" w:before="0" w:line="240" w:lineRule="auto"/>
        <w:ind w:firstLine="709"/>
        <w:jc w:val="both"/>
        <w:rPr>
          <w:rFonts w:ascii="Times New Roman" w:hAnsi="Times New Roman"/>
          <w:color w:val="212529"/>
          <w:sz w:val="24"/>
        </w:rPr>
      </w:pPr>
      <w:r>
        <w:rPr>
          <w:rFonts w:ascii="Times New Roman" w:hAnsi="Times New Roman"/>
          <w:color w:val="212529"/>
          <w:sz w:val="24"/>
        </w:rPr>
        <w:t>С 15.11.2025 вступил в силу Федеральный закон от 04.11.2025 № 407-ФЗ, которым внесены изменения в статью 20 Федерального закона «О бесплатной юридической помощи в Российской Федерации».</w:t>
      </w:r>
    </w:p>
    <w:p w14:paraId="04000000">
      <w:pPr>
        <w:widowControl w:val="1"/>
        <w:spacing w:after="0" w:before="0" w:line="240" w:lineRule="auto"/>
        <w:ind w:firstLine="709"/>
        <w:jc w:val="both"/>
        <w:rPr>
          <w:rFonts w:ascii="Times New Roman" w:hAnsi="Times New Roman"/>
          <w:color w:val="212529"/>
          <w:sz w:val="24"/>
        </w:rPr>
      </w:pPr>
      <w:r>
        <w:rPr>
          <w:rFonts w:ascii="Times New Roman" w:hAnsi="Times New Roman"/>
          <w:color w:val="212529"/>
          <w:sz w:val="24"/>
        </w:rPr>
        <w:t>Государственные юридические бюро и адвокаты, которые являются участниками государственной системы бесплатной юридической помощи, представляют в судах, государственных и муниципальных органах, организациях интересы граждан, имеющих право на получение бесплатной юридической помощи в рамках государственной системы бесплатной юридической помощи, в том случае, если они являются истцами (заявителями) при рассмотрении судами дел:</w:t>
      </w:r>
    </w:p>
    <w:p w14:paraId="05000000">
      <w:pPr>
        <w:widowControl w:val="1"/>
        <w:spacing w:after="0" w:before="0" w:line="240" w:lineRule="auto"/>
        <w:ind w:firstLine="709"/>
        <w:jc w:val="both"/>
        <w:rPr>
          <w:rFonts w:ascii="Times New Roman" w:hAnsi="Times New Roman"/>
          <w:color w:val="212529"/>
          <w:sz w:val="24"/>
        </w:rPr>
      </w:pPr>
      <w:r>
        <w:rPr>
          <w:rFonts w:ascii="Times New Roman" w:hAnsi="Times New Roman"/>
          <w:color w:val="212529"/>
          <w:sz w:val="24"/>
        </w:rPr>
        <w:t>- об отказе работодателя в заключении трудового договора, нарушающем гарантии, установленные Трудовым кодексом Российской Федерации;</w:t>
      </w:r>
    </w:p>
    <w:p w14:paraId="06000000">
      <w:pPr>
        <w:widowControl w:val="1"/>
        <w:spacing w:after="0" w:before="0" w:line="240" w:lineRule="auto"/>
        <w:ind w:firstLine="709"/>
        <w:jc w:val="both"/>
        <w:rPr>
          <w:rFonts w:ascii="Times New Roman" w:hAnsi="Times New Roman"/>
          <w:color w:val="212529"/>
          <w:sz w:val="24"/>
        </w:rPr>
      </w:pPr>
      <w:r>
        <w:rPr>
          <w:rFonts w:ascii="Times New Roman" w:hAnsi="Times New Roman"/>
          <w:color w:val="212529"/>
          <w:sz w:val="24"/>
        </w:rPr>
        <w:t>- о восстановлении на работе;</w:t>
      </w:r>
    </w:p>
    <w:p w14:paraId="07000000">
      <w:pPr>
        <w:widowControl w:val="1"/>
        <w:spacing w:after="0" w:before="0" w:line="240" w:lineRule="auto"/>
        <w:ind w:firstLine="709"/>
        <w:jc w:val="both"/>
        <w:rPr>
          <w:rFonts w:ascii="Times New Roman" w:hAnsi="Times New Roman"/>
          <w:color w:val="212529"/>
          <w:sz w:val="24"/>
        </w:rPr>
      </w:pPr>
      <w:r>
        <w:rPr>
          <w:rFonts w:ascii="Times New Roman" w:hAnsi="Times New Roman"/>
          <w:color w:val="212529"/>
          <w:sz w:val="24"/>
        </w:rPr>
        <w:t>- о взыскании заработка, в том числе за время вынужденного прогула;</w:t>
      </w:r>
    </w:p>
    <w:p w14:paraId="08000000">
      <w:pPr>
        <w:widowControl w:val="1"/>
        <w:spacing w:after="0" w:before="0" w:line="240" w:lineRule="auto"/>
        <w:ind w:firstLine="709"/>
        <w:jc w:val="both"/>
        <w:rPr>
          <w:rFonts w:ascii="Times New Roman" w:hAnsi="Times New Roman"/>
          <w:color w:val="212529"/>
          <w:sz w:val="24"/>
        </w:rPr>
      </w:pPr>
      <w:r>
        <w:rPr>
          <w:rFonts w:ascii="Times New Roman" w:hAnsi="Times New Roman"/>
          <w:color w:val="212529"/>
          <w:sz w:val="24"/>
        </w:rPr>
        <w:t>- о компенсации морального вреда, причиненного неправомерными действиями (бездействием) работодателя.</w:t>
      </w:r>
    </w:p>
    <w:p w14:paraId="09000000">
      <w:pPr>
        <w:widowControl w:val="1"/>
        <w:spacing w:after="0" w:before="0" w:line="240" w:lineRule="auto"/>
        <w:ind w:firstLine="709"/>
        <w:jc w:val="both"/>
        <w:rPr>
          <w:rFonts w:ascii="Times New Roman" w:hAnsi="Times New Roman"/>
          <w:color w:val="212529"/>
          <w:sz w:val="24"/>
        </w:rPr>
      </w:pPr>
      <w:r>
        <w:rPr>
          <w:rFonts w:ascii="Times New Roman" w:hAnsi="Times New Roman"/>
          <w:color w:val="212529"/>
          <w:sz w:val="24"/>
        </w:rPr>
        <w:t>Статьей 20 Федерального закона «О бесплатной юридической помощи в Российской Федерации» установлены категории граждан, имеющих право на получение бесплатной юридической помощи в рамках государственной системы бесплатной юридической помощи, и случаи оказания такой помощи.</w:t>
      </w:r>
    </w:p>
    <w:p w14:paraId="0A000000">
      <w:pPr>
        <w:widowControl w:val="1"/>
        <w:spacing w:after="0" w:before="0" w:line="240" w:lineRule="auto"/>
        <w:ind w:firstLine="709"/>
        <w:jc w:val="both"/>
        <w:rPr>
          <w:rFonts w:ascii="Times New Roman" w:hAnsi="Times New Roman"/>
          <w:color w:val="212529"/>
          <w:sz w:val="24"/>
        </w:rPr>
      </w:pPr>
      <w:r>
        <w:rPr>
          <w:rFonts w:ascii="Times New Roman" w:hAnsi="Times New Roman"/>
          <w:color w:val="212529"/>
          <w:sz w:val="24"/>
        </w:rPr>
        <w:t>К категории граждан, которые смогут рассчитывать на указанную юридическую помощь относятся истцы, признанные малоимущими гражданами, а также инвалиды I и II группы.</w:t>
      </w:r>
    </w:p>
    <w:p w14:paraId="0B000000">
      <w:pPr>
        <w:widowControl w:val="1"/>
        <w:spacing w:after="0" w:before="0" w:line="240" w:lineRule="auto"/>
        <w:ind w:firstLine="709"/>
        <w:jc w:val="both"/>
        <w:rPr>
          <w:rFonts w:ascii="Times New Roman" w:hAnsi="Times New Roman"/>
          <w:sz w:val="24"/>
        </w:rPr>
      </w:pPr>
    </w:p>
    <w:p w14:paraId="0C000000">
      <w:pPr>
        <w:widowControl w:val="1"/>
        <w:spacing w:after="0" w:before="0" w:line="240" w:lineRule="auto"/>
        <w:ind w:firstLine="709"/>
        <w:jc w:val="both"/>
        <w:rPr>
          <w:rFonts w:ascii="Times New Roman" w:hAnsi="Times New Roman"/>
          <w:color w:val="212529"/>
          <w:sz w:val="24"/>
        </w:rPr>
      </w:pPr>
    </w:p>
    <w:p w14:paraId="0D000000">
      <w:pPr>
        <w:widowControl w:val="1"/>
        <w:spacing w:after="0" w:line="240" w:lineRule="auto"/>
        <w:ind/>
        <w:jc w:val="righ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4"/>
        </w:rPr>
        <w:t>Помощник прокурора города Рас</w:t>
      </w:r>
      <w:r>
        <w:rPr>
          <w:rFonts w:ascii="Times New Roman" w:hAnsi="Times New Roman"/>
          <w:sz w:val="24"/>
        </w:rPr>
        <w:t>кова Кристина Сергеевна</w:t>
      </w:r>
      <w:r>
        <w:rPr>
          <w:rFonts w:ascii="Times New Roman" w:hAnsi="Times New Roman"/>
          <w:sz w:val="28"/>
        </w:rPr>
        <w:t xml:space="preserve"> </w:t>
      </w:r>
    </w:p>
    <w:sectPr>
      <w:pgSz w:h="16838" w:orient="portrait" w:w="11906"/>
      <w:pgMar w:bottom="1134" w:footer="708" w:gutter="0" w:header="708" w:left="1701" w:right="566" w:top="709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8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Theme="minorAscii" w:hAnsiTheme="minorHAnsi"/>
        <w:color w:val="000000"/>
        <w:spacing w:val="0"/>
        <w:sz w:val="22"/>
      </w:rPr>
    </w:rPrDefault>
    <w:pPrDefault>
      <w:pPr>
        <w:widowControl w:val="1"/>
        <w:spacing w:after="160" w:before="0" w:line="259" w:lineRule="auto"/>
        <w:ind w:firstLine="0" w:left="0" w:right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1" w:type="paragraph">
    <w:name w:val="Normal"/>
    <w:link w:val="Style_1_ch"/>
    <w:uiPriority w:val="0"/>
    <w:qFormat/>
  </w:style>
  <w:style w:default="1" w:styleId="Style_1_ch" w:type="character">
    <w:name w:val="Normal"/>
    <w:link w:val="Style_1"/>
  </w:style>
  <w:style w:styleId="Style_2" w:type="paragraph">
    <w:name w:val="toc 2"/>
    <w:next w:val="Style_1"/>
    <w:link w:val="Style_2_ch"/>
    <w:uiPriority w:val="39"/>
    <w:pPr>
      <w:widowControl w:val="1"/>
      <w:ind w:firstLine="0" w:left="200"/>
      <w:jc w:val="left"/>
    </w:pPr>
    <w:rPr>
      <w:rFonts w:ascii="XO Thames" w:hAnsi="XO Thames"/>
      <w:sz w:val="28"/>
    </w:rPr>
  </w:style>
  <w:style w:styleId="Style_2_ch" w:type="character">
    <w:name w:val="toc 2"/>
    <w:link w:val="Style_2"/>
    <w:rPr>
      <w:rFonts w:ascii="XO Thames" w:hAnsi="XO Thames"/>
      <w:sz w:val="28"/>
    </w:rPr>
  </w:style>
  <w:style w:styleId="Style_3" w:type="paragraph">
    <w:name w:val="toc 4"/>
    <w:next w:val="Style_1"/>
    <w:link w:val="Style_3_ch"/>
    <w:uiPriority w:val="39"/>
    <w:pPr>
      <w:widowControl w:val="1"/>
      <w:ind w:firstLine="0" w:left="600"/>
      <w:jc w:val="left"/>
    </w:pPr>
    <w:rPr>
      <w:rFonts w:ascii="XO Thames" w:hAnsi="XO Thames"/>
      <w:sz w:val="28"/>
    </w:rPr>
  </w:style>
  <w:style w:styleId="Style_3_ch" w:type="character">
    <w:name w:val="toc 4"/>
    <w:link w:val="Style_3"/>
    <w:rPr>
      <w:rFonts w:ascii="XO Thames" w:hAnsi="XO Thames"/>
      <w:sz w:val="28"/>
    </w:rPr>
  </w:style>
  <w:style w:styleId="Style_4" w:type="paragraph">
    <w:name w:val="toc 6"/>
    <w:next w:val="Style_1"/>
    <w:link w:val="Style_4_ch"/>
    <w:uiPriority w:val="39"/>
    <w:pPr>
      <w:widowControl w:val="1"/>
      <w:ind w:firstLine="0" w:left="1000"/>
      <w:jc w:val="left"/>
    </w:pPr>
    <w:rPr>
      <w:rFonts w:ascii="XO Thames" w:hAnsi="XO Thames"/>
      <w:sz w:val="28"/>
    </w:rPr>
  </w:style>
  <w:style w:styleId="Style_4_ch" w:type="character">
    <w:name w:val="toc 6"/>
    <w:link w:val="Style_4"/>
    <w:rPr>
      <w:rFonts w:ascii="XO Thames" w:hAnsi="XO Thames"/>
      <w:sz w:val="28"/>
    </w:rPr>
  </w:style>
  <w:style w:styleId="Style_5" w:type="paragraph">
    <w:name w:val="toc 7"/>
    <w:next w:val="Style_1"/>
    <w:link w:val="Style_5_ch"/>
    <w:uiPriority w:val="39"/>
    <w:pPr>
      <w:widowControl w:val="1"/>
      <w:ind w:firstLine="0" w:left="1200"/>
      <w:jc w:val="left"/>
    </w:pPr>
    <w:rPr>
      <w:rFonts w:ascii="XO Thames" w:hAnsi="XO Thames"/>
      <w:sz w:val="28"/>
    </w:rPr>
  </w:style>
  <w:style w:styleId="Style_5_ch" w:type="character">
    <w:name w:val="toc 7"/>
    <w:link w:val="Style_5"/>
    <w:rPr>
      <w:rFonts w:ascii="XO Thames" w:hAnsi="XO Thames"/>
      <w:sz w:val="28"/>
    </w:rPr>
  </w:style>
  <w:style w:styleId="Style_6" w:type="paragraph">
    <w:name w:val="Endnote"/>
    <w:link w:val="Style_6_ch"/>
    <w:pPr>
      <w:widowControl w:val="1"/>
      <w:ind w:firstLine="851" w:left="0"/>
      <w:jc w:val="both"/>
    </w:pPr>
    <w:rPr>
      <w:rFonts w:ascii="XO Thames" w:hAnsi="XO Thames"/>
      <w:sz w:val="22"/>
    </w:rPr>
  </w:style>
  <w:style w:styleId="Style_6_ch" w:type="character">
    <w:name w:val="Endnote"/>
    <w:link w:val="Style_6"/>
    <w:rPr>
      <w:rFonts w:ascii="XO Thames" w:hAnsi="XO Thames"/>
      <w:sz w:val="22"/>
    </w:rPr>
  </w:style>
  <w:style w:styleId="Style_7" w:type="paragraph">
    <w:name w:val="heading 3"/>
    <w:next w:val="Style_1"/>
    <w:link w:val="Style_7_ch"/>
    <w:uiPriority w:val="9"/>
    <w:qFormat/>
    <w:pPr>
      <w:widowControl w:val="1"/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7_ch" w:type="character">
    <w:name w:val="heading 3"/>
    <w:link w:val="Style_7"/>
    <w:rPr>
      <w:rFonts w:ascii="XO Thames" w:hAnsi="XO Thames"/>
      <w:b w:val="1"/>
      <w:sz w:val="26"/>
    </w:rPr>
  </w:style>
  <w:style w:styleId="Style_8" w:type="paragraph">
    <w:name w:val="Normal (Web)"/>
    <w:basedOn w:val="Style_1"/>
    <w:link w:val="Style_8_ch"/>
    <w:pPr>
      <w:widowControl w:val="1"/>
      <w:spacing w:afterAutospacing="on" w:beforeAutospacing="on" w:line="240" w:lineRule="auto"/>
      <w:ind/>
    </w:pPr>
    <w:rPr>
      <w:rFonts w:ascii="Times New Roman" w:hAnsi="Times New Roman"/>
      <w:sz w:val="24"/>
    </w:rPr>
  </w:style>
  <w:style w:styleId="Style_8_ch" w:type="character">
    <w:name w:val="Normal (Web)"/>
    <w:basedOn w:val="Style_1_ch"/>
    <w:link w:val="Style_8"/>
    <w:rPr>
      <w:rFonts w:ascii="Times New Roman" w:hAnsi="Times New Roman"/>
      <w:sz w:val="24"/>
    </w:rPr>
  </w:style>
  <w:style w:styleId="Style_9" w:type="paragraph">
    <w:name w:val="header"/>
    <w:basedOn w:val="Style_1"/>
    <w:link w:val="Style_9_ch"/>
    <w:pPr>
      <w:widowControl w:val="1"/>
      <w:tabs>
        <w:tab w:leader="none" w:pos="4677" w:val="center"/>
        <w:tab w:leader="none" w:pos="9355" w:val="right"/>
      </w:tabs>
      <w:spacing w:after="0" w:line="240" w:lineRule="auto"/>
      <w:ind/>
    </w:pPr>
  </w:style>
  <w:style w:styleId="Style_9_ch" w:type="character">
    <w:name w:val="header"/>
    <w:basedOn w:val="Style_1_ch"/>
    <w:link w:val="Style_9"/>
  </w:style>
  <w:style w:styleId="Style_10" w:type="paragraph">
    <w:name w:val="toc 3"/>
    <w:next w:val="Style_1"/>
    <w:link w:val="Style_10_ch"/>
    <w:uiPriority w:val="39"/>
    <w:pPr>
      <w:widowControl w:val="1"/>
      <w:ind w:firstLine="0" w:left="400"/>
      <w:jc w:val="left"/>
    </w:pPr>
    <w:rPr>
      <w:rFonts w:ascii="XO Thames" w:hAnsi="XO Thames"/>
      <w:sz w:val="28"/>
    </w:rPr>
  </w:style>
  <w:style w:styleId="Style_10_ch" w:type="character">
    <w:name w:val="toc 3"/>
    <w:link w:val="Style_10"/>
    <w:rPr>
      <w:rFonts w:ascii="XO Thames" w:hAnsi="XO Thames"/>
      <w:sz w:val="28"/>
    </w:rPr>
  </w:style>
  <w:style w:styleId="Style_11" w:type="paragraph">
    <w:name w:val="heading 5"/>
    <w:next w:val="Style_1"/>
    <w:link w:val="Style_11_ch"/>
    <w:uiPriority w:val="9"/>
    <w:qFormat/>
    <w:pPr>
      <w:widowControl w:val="1"/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11_ch" w:type="character">
    <w:name w:val="heading 5"/>
    <w:link w:val="Style_11"/>
    <w:rPr>
      <w:rFonts w:ascii="XO Thames" w:hAnsi="XO Thames"/>
      <w:b w:val="1"/>
      <w:sz w:val="22"/>
    </w:rPr>
  </w:style>
  <w:style w:styleId="Style_12" w:type="paragraph">
    <w:name w:val="heading 1"/>
    <w:basedOn w:val="Style_1"/>
    <w:next w:val="Style_13"/>
    <w:link w:val="Style_12_ch"/>
    <w:uiPriority w:val="9"/>
    <w:qFormat/>
    <w:pPr>
      <w:keepNext w:val="1"/>
      <w:widowControl w:val="1"/>
      <w:spacing w:after="120" w:before="240" w:line="240" w:lineRule="auto"/>
      <w:ind/>
      <w:outlineLvl w:val="0"/>
    </w:pPr>
    <w:rPr>
      <w:rFonts w:ascii="Liberation Serif" w:hAnsi="Liberation Serif"/>
      <w:b w:val="1"/>
      <w:sz w:val="48"/>
    </w:rPr>
  </w:style>
  <w:style w:styleId="Style_12_ch" w:type="character">
    <w:name w:val="heading 1"/>
    <w:basedOn w:val="Style_1_ch"/>
    <w:link w:val="Style_12"/>
    <w:rPr>
      <w:rFonts w:ascii="Liberation Serif" w:hAnsi="Liberation Serif"/>
      <w:b w:val="1"/>
      <w:sz w:val="48"/>
    </w:rPr>
  </w:style>
  <w:style w:styleId="Style_14" w:type="paragraph">
    <w:name w:val="Hyperlink"/>
    <w:link w:val="Style_14_ch"/>
    <w:rPr>
      <w:color w:val="0000FF"/>
      <w:u w:val="single"/>
    </w:rPr>
  </w:style>
  <w:style w:styleId="Style_14_ch" w:type="character">
    <w:name w:val="Hyperlink"/>
    <w:link w:val="Style_14"/>
    <w:rPr>
      <w:color w:val="0000FF"/>
      <w:u w:val="single"/>
    </w:rPr>
  </w:style>
  <w:style w:styleId="Style_15" w:type="paragraph">
    <w:name w:val="Footnote"/>
    <w:link w:val="Style_15_ch"/>
    <w:pPr>
      <w:widowControl w:val="1"/>
      <w:ind w:firstLine="851" w:left="0"/>
      <w:jc w:val="both"/>
    </w:pPr>
    <w:rPr>
      <w:rFonts w:ascii="XO Thames" w:hAnsi="XO Thames"/>
      <w:sz w:val="22"/>
    </w:rPr>
  </w:style>
  <w:style w:styleId="Style_15_ch" w:type="character">
    <w:name w:val="Footnote"/>
    <w:link w:val="Style_15"/>
    <w:rPr>
      <w:rFonts w:ascii="XO Thames" w:hAnsi="XO Thames"/>
      <w:sz w:val="22"/>
    </w:rPr>
  </w:style>
  <w:style w:styleId="Style_16" w:type="paragraph">
    <w:name w:val="toc 1"/>
    <w:next w:val="Style_1"/>
    <w:link w:val="Style_16_ch"/>
    <w:uiPriority w:val="39"/>
    <w:pPr>
      <w:widowControl w:val="1"/>
      <w:ind w:firstLine="0" w:left="0"/>
      <w:jc w:val="left"/>
    </w:pPr>
    <w:rPr>
      <w:rFonts w:ascii="XO Thames" w:hAnsi="XO Thames"/>
      <w:b w:val="1"/>
      <w:sz w:val="28"/>
    </w:rPr>
  </w:style>
  <w:style w:styleId="Style_16_ch" w:type="character">
    <w:name w:val="toc 1"/>
    <w:link w:val="Style_16"/>
    <w:rPr>
      <w:rFonts w:ascii="XO Thames" w:hAnsi="XO Thames"/>
      <w:b w:val="1"/>
      <w:sz w:val="28"/>
    </w:rPr>
  </w:style>
  <w:style w:styleId="Style_17" w:type="paragraph">
    <w:name w:val="Header and Footer"/>
    <w:link w:val="Style_17_ch"/>
    <w:pPr>
      <w:widowControl w:val="1"/>
      <w:spacing w:line="240" w:lineRule="auto"/>
      <w:ind/>
      <w:jc w:val="both"/>
    </w:pPr>
    <w:rPr>
      <w:rFonts w:ascii="XO Thames" w:hAnsi="XO Thames"/>
      <w:sz w:val="28"/>
    </w:rPr>
  </w:style>
  <w:style w:styleId="Style_17_ch" w:type="character">
    <w:name w:val="Header and Footer"/>
    <w:link w:val="Style_17"/>
    <w:rPr>
      <w:rFonts w:ascii="XO Thames" w:hAnsi="XO Thames"/>
      <w:sz w:val="28"/>
    </w:rPr>
  </w:style>
  <w:style w:styleId="Style_18" w:type="paragraph">
    <w:name w:val="toc 9"/>
    <w:next w:val="Style_1"/>
    <w:link w:val="Style_18_ch"/>
    <w:uiPriority w:val="39"/>
    <w:pPr>
      <w:widowControl w:val="1"/>
      <w:ind w:firstLine="0" w:left="1600"/>
      <w:jc w:val="left"/>
    </w:pPr>
    <w:rPr>
      <w:rFonts w:ascii="XO Thames" w:hAnsi="XO Thames"/>
      <w:sz w:val="28"/>
    </w:rPr>
  </w:style>
  <w:style w:styleId="Style_18_ch" w:type="character">
    <w:name w:val="toc 9"/>
    <w:link w:val="Style_18"/>
    <w:rPr>
      <w:rFonts w:ascii="XO Thames" w:hAnsi="XO Thames"/>
      <w:sz w:val="28"/>
    </w:rPr>
  </w:style>
  <w:style w:styleId="Style_19" w:type="paragraph">
    <w:name w:val="toc 8"/>
    <w:next w:val="Style_1"/>
    <w:link w:val="Style_19_ch"/>
    <w:uiPriority w:val="39"/>
    <w:pPr>
      <w:widowControl w:val="1"/>
      <w:ind w:firstLine="0" w:left="1400"/>
      <w:jc w:val="left"/>
    </w:pPr>
    <w:rPr>
      <w:rFonts w:ascii="XO Thames" w:hAnsi="XO Thames"/>
      <w:sz w:val="28"/>
    </w:rPr>
  </w:style>
  <w:style w:styleId="Style_19_ch" w:type="character">
    <w:name w:val="toc 8"/>
    <w:link w:val="Style_19"/>
    <w:rPr>
      <w:rFonts w:ascii="XO Thames" w:hAnsi="XO Thames"/>
      <w:sz w:val="28"/>
    </w:rPr>
  </w:style>
  <w:style w:styleId="Style_20" w:type="paragraph">
    <w:name w:val="toc 5"/>
    <w:next w:val="Style_1"/>
    <w:link w:val="Style_20_ch"/>
    <w:uiPriority w:val="39"/>
    <w:pPr>
      <w:widowControl w:val="1"/>
      <w:ind w:firstLine="0" w:left="800"/>
      <w:jc w:val="left"/>
    </w:pPr>
    <w:rPr>
      <w:rFonts w:ascii="XO Thames" w:hAnsi="XO Thames"/>
      <w:sz w:val="28"/>
    </w:rPr>
  </w:style>
  <w:style w:styleId="Style_20_ch" w:type="character">
    <w:name w:val="toc 5"/>
    <w:link w:val="Style_20"/>
    <w:rPr>
      <w:rFonts w:ascii="XO Thames" w:hAnsi="XO Thames"/>
      <w:sz w:val="28"/>
    </w:rPr>
  </w:style>
  <w:style w:styleId="Style_21" w:type="paragraph">
    <w:name w:val="ConsPlusNormal"/>
    <w:link w:val="Style_21_ch"/>
    <w:pPr>
      <w:widowControl w:val="0"/>
      <w:spacing w:after="0" w:line="240" w:lineRule="auto"/>
      <w:ind/>
    </w:pPr>
    <w:rPr>
      <w:rFonts w:ascii="Times New Roman" w:hAnsi="Times New Roman"/>
      <w:sz w:val="24"/>
    </w:rPr>
  </w:style>
  <w:style w:styleId="Style_21_ch" w:type="character">
    <w:name w:val="ConsPlusNormal"/>
    <w:link w:val="Style_21"/>
    <w:rPr>
      <w:rFonts w:ascii="Times New Roman" w:hAnsi="Times New Roman"/>
      <w:sz w:val="24"/>
    </w:rPr>
  </w:style>
  <w:style w:styleId="Style_22" w:type="paragraph">
    <w:name w:val="Subtitle"/>
    <w:next w:val="Style_1"/>
    <w:link w:val="Style_22_ch"/>
    <w:uiPriority w:val="11"/>
    <w:qFormat/>
    <w:pPr>
      <w:widowControl w:val="1"/>
      <w:ind/>
      <w:jc w:val="both"/>
    </w:pPr>
    <w:rPr>
      <w:rFonts w:ascii="XO Thames" w:hAnsi="XO Thames"/>
      <w:i w:val="1"/>
      <w:sz w:val="24"/>
    </w:rPr>
  </w:style>
  <w:style w:styleId="Style_22_ch" w:type="character">
    <w:name w:val="Subtitle"/>
    <w:link w:val="Style_22"/>
    <w:rPr>
      <w:rFonts w:ascii="XO Thames" w:hAnsi="XO Thames"/>
      <w:i w:val="1"/>
      <w:sz w:val="24"/>
    </w:rPr>
  </w:style>
  <w:style w:styleId="Style_13" w:type="paragraph">
    <w:name w:val="Text body"/>
    <w:basedOn w:val="Style_1"/>
    <w:link w:val="Style_13_ch"/>
    <w:pPr>
      <w:widowControl w:val="1"/>
      <w:spacing w:after="140" w:line="276" w:lineRule="auto"/>
      <w:ind/>
    </w:pPr>
    <w:rPr>
      <w:rFonts w:ascii="Liberation Serif" w:hAnsi="Liberation Serif"/>
      <w:sz w:val="24"/>
    </w:rPr>
  </w:style>
  <w:style w:styleId="Style_13_ch" w:type="character">
    <w:name w:val="Text body"/>
    <w:basedOn w:val="Style_1_ch"/>
    <w:link w:val="Style_13"/>
    <w:rPr>
      <w:rFonts w:ascii="Liberation Serif" w:hAnsi="Liberation Serif"/>
      <w:sz w:val="24"/>
    </w:rPr>
  </w:style>
  <w:style w:styleId="Style_23" w:type="paragraph">
    <w:name w:val="Title"/>
    <w:next w:val="Style_1"/>
    <w:link w:val="Style_23_ch"/>
    <w:uiPriority w:val="10"/>
    <w:qFormat/>
    <w:pPr>
      <w:widowControl w:val="1"/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23_ch" w:type="character">
    <w:name w:val="Title"/>
    <w:link w:val="Style_23"/>
    <w:rPr>
      <w:rFonts w:ascii="XO Thames" w:hAnsi="XO Thames"/>
      <w:b w:val="1"/>
      <w:caps w:val="1"/>
      <w:sz w:val="40"/>
    </w:rPr>
  </w:style>
  <w:style w:styleId="Style_24" w:type="paragraph">
    <w:name w:val="heading 4"/>
    <w:next w:val="Style_1"/>
    <w:link w:val="Style_24_ch"/>
    <w:uiPriority w:val="9"/>
    <w:qFormat/>
    <w:pPr>
      <w:widowControl w:val="1"/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24_ch" w:type="character">
    <w:name w:val="heading 4"/>
    <w:link w:val="Style_24"/>
    <w:rPr>
      <w:rFonts w:ascii="XO Thames" w:hAnsi="XO Thames"/>
      <w:b w:val="1"/>
      <w:sz w:val="24"/>
    </w:rPr>
  </w:style>
  <w:style w:styleId="Style_25" w:type="paragraph">
    <w:name w:val="heading 2"/>
    <w:next w:val="Style_1"/>
    <w:link w:val="Style_25_ch"/>
    <w:uiPriority w:val="9"/>
    <w:qFormat/>
    <w:pPr>
      <w:widowControl w:val="1"/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25_ch" w:type="character">
    <w:name w:val="heading 2"/>
    <w:link w:val="Style_25"/>
    <w:rPr>
      <w:rFonts w:ascii="XO Thames" w:hAnsi="XO Thames"/>
      <w:b w:val="1"/>
      <w:sz w:val="28"/>
    </w:rPr>
  </w:style>
  <w:style w:styleId="Style_26" w:type="paragraph">
    <w:name w:val="Default Paragraph Font"/>
    <w:link w:val="Style_26_ch"/>
  </w:style>
  <w:style w:styleId="Style_26_ch" w:type="character">
    <w:name w:val="Default Paragraph Font"/>
    <w:link w:val="Style_26"/>
  </w:style>
  <w:style w:default="1" w:styleId="Style_27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theme/theme1.xml" Type="http://schemas.openxmlformats.org/officeDocument/2006/relationships/theme"/>
  <Relationship Id="rId1" Target="fontTable.xml" Type="http://schemas.openxmlformats.org/officeDocument/2006/relationships/fontTable"/>
  <Relationship Id="rId2" Target="settings.xml" Type="http://schemas.openxmlformats.org/officeDocument/2006/relationships/settings"/>
  <Relationship Id="rId3" Target="styles.xml" Type="http://schemas.openxmlformats.org/officeDocument/2006/relationships/styles"/>
  <Relationship Id="rId4" Target="stylesWithEffects.xml" Type="http://schemas.microsoft.com/office/2007/relationships/stylesWithEffects"/>
  <Relationship Id="rId5" Target="webSettings.xml" Type="http://schemas.openxmlformats.org/officeDocument/2006/relationships/webSettings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MyOffice-CoreFramework-Linux/38-1384.1107.10199.1019.1@18975027e3ee4b688e27426d4a78178cb841a344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2025-01-29T09:28:00Z</dcterms:created>
  <dcterms:modified xsi:type="dcterms:W3CDTF">2026-03-11T12:23:59Z</dcterms:modified>
</cp:coreProperties>
</file>